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702C" w:rsidRDefault="0089702C" w:rsidP="00B74FA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Okla</w:t>
      </w:r>
      <w:r w:rsidR="00AA5FB6">
        <w:rPr>
          <w:b/>
          <w:sz w:val="28"/>
          <w:szCs w:val="28"/>
        </w:rPr>
        <w:t xml:space="preserve">homa Academic Standards for </w:t>
      </w:r>
      <w:r w:rsidR="00F66FAF">
        <w:rPr>
          <w:b/>
          <w:sz w:val="28"/>
          <w:szCs w:val="28"/>
        </w:rPr>
        <w:t>5</w:t>
      </w:r>
      <w:r w:rsidR="00B74FA7" w:rsidRPr="00B74FA7">
        <w:rPr>
          <w:b/>
          <w:sz w:val="28"/>
          <w:szCs w:val="28"/>
          <w:vertAlign w:val="superscript"/>
        </w:rPr>
        <w:t>th</w:t>
      </w:r>
      <w:r w:rsidR="00B74FA7">
        <w:rPr>
          <w:b/>
          <w:sz w:val="28"/>
          <w:szCs w:val="28"/>
        </w:rPr>
        <w:t xml:space="preserve"> Grade</w:t>
      </w:r>
    </w:p>
    <w:p w:rsidR="0089702C" w:rsidRDefault="0089702C" w:rsidP="0089702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If students c</w:t>
      </w:r>
      <w:r w:rsidR="008A100D">
        <w:rPr>
          <w:b/>
          <w:sz w:val="28"/>
          <w:szCs w:val="28"/>
        </w:rPr>
        <w:t xml:space="preserve">omplete all six planets for </w:t>
      </w:r>
      <w:r w:rsidR="00F66FAF">
        <w:rPr>
          <w:b/>
          <w:sz w:val="28"/>
          <w:szCs w:val="28"/>
        </w:rPr>
        <w:t>5</w:t>
      </w:r>
      <w:r w:rsidR="00B74FA7" w:rsidRPr="00B74FA7">
        <w:rPr>
          <w:b/>
          <w:sz w:val="28"/>
          <w:szCs w:val="28"/>
          <w:vertAlign w:val="superscript"/>
        </w:rPr>
        <w:t>th</w:t>
      </w:r>
      <w:r w:rsidR="00471FCA">
        <w:rPr>
          <w:b/>
          <w:sz w:val="28"/>
          <w:szCs w:val="28"/>
        </w:rPr>
        <w:t xml:space="preserve"> Grade</w:t>
      </w:r>
      <w:r>
        <w:rPr>
          <w:b/>
          <w:sz w:val="28"/>
          <w:szCs w:val="28"/>
        </w:rPr>
        <w:t xml:space="preserve"> and the accompanying lessons, they will have covered the following Oklahoma Academic Standards.</w:t>
      </w:r>
    </w:p>
    <w:p w:rsidR="0089702C" w:rsidRDefault="0089702C" w:rsidP="0089702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English Language Arts</w:t>
      </w:r>
    </w:p>
    <w:p w:rsidR="00B74FA7" w:rsidRDefault="00F66FAF" w:rsidP="00B74FA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B74FA7" w:rsidRPr="00B74FA7">
        <w:rPr>
          <w:b/>
          <w:sz w:val="28"/>
          <w:szCs w:val="28"/>
          <w:vertAlign w:val="superscript"/>
        </w:rPr>
        <w:t>th</w:t>
      </w:r>
      <w:r w:rsidR="00B74FA7">
        <w:rPr>
          <w:b/>
          <w:sz w:val="28"/>
          <w:szCs w:val="28"/>
        </w:rPr>
        <w:t xml:space="preserve"> Grade</w:t>
      </w:r>
    </w:p>
    <w:p w:rsidR="0089702C" w:rsidRPr="0089702C" w:rsidRDefault="0089702C" w:rsidP="0089702C">
      <w:pPr>
        <w:jc w:val="center"/>
        <w:rPr>
          <w:b/>
          <w:sz w:val="28"/>
          <w:szCs w:val="28"/>
        </w:rPr>
      </w:pPr>
    </w:p>
    <w:p w:rsidR="0089702C" w:rsidRPr="0089702C" w:rsidRDefault="008A100D" w:rsidP="005E385B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Standard</w:t>
      </w:r>
      <w:r w:rsidR="00120ECD">
        <w:rPr>
          <w:rFonts w:cstheme="minorHAnsi"/>
          <w:b/>
          <w:bCs/>
          <w:sz w:val="24"/>
          <w:szCs w:val="24"/>
        </w:rPr>
        <w:t xml:space="preserve"> 1: </w:t>
      </w:r>
      <w:r w:rsidR="0089702C" w:rsidRPr="0089702C">
        <w:rPr>
          <w:rFonts w:cstheme="minorHAnsi"/>
          <w:b/>
          <w:bCs/>
          <w:sz w:val="24"/>
          <w:szCs w:val="24"/>
        </w:rPr>
        <w:t xml:space="preserve">Speaking and Listening </w:t>
      </w:r>
      <w:r w:rsidR="0089702C" w:rsidRPr="0089702C">
        <w:rPr>
          <w:rFonts w:cstheme="minorHAnsi"/>
          <w:sz w:val="24"/>
          <w:szCs w:val="24"/>
        </w:rPr>
        <w:t>- Students will speak and listen effectively in a variety of situations including, but not limited to, responses to reading and writing.</w:t>
      </w:r>
    </w:p>
    <w:p w:rsidR="0089702C" w:rsidRPr="0089702C" w:rsidRDefault="0089702C" w:rsidP="0089702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 w:rsidRPr="0089702C">
        <w:rPr>
          <w:rFonts w:cstheme="minorHAnsi"/>
          <w:b/>
          <w:bCs/>
          <w:color w:val="FF530D"/>
          <w:sz w:val="24"/>
          <w:szCs w:val="24"/>
        </w:rPr>
        <w:t xml:space="preserve">Reading: </w:t>
      </w:r>
      <w:r w:rsidRPr="0089702C">
        <w:rPr>
          <w:rFonts w:cstheme="minorHAnsi"/>
          <w:color w:val="000000"/>
          <w:sz w:val="24"/>
          <w:szCs w:val="24"/>
        </w:rPr>
        <w:t>Students will develop and apply effective communication skills through speaking and active listening.</w:t>
      </w:r>
    </w:p>
    <w:p w:rsidR="0089702C" w:rsidRPr="0089702C" w:rsidRDefault="00F66FAF" w:rsidP="0089702C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5</w:t>
      </w:r>
      <w:r w:rsidR="0089702C" w:rsidRPr="0089702C">
        <w:rPr>
          <w:rFonts w:cstheme="minorHAnsi"/>
          <w:b/>
          <w:bCs/>
          <w:sz w:val="24"/>
          <w:szCs w:val="24"/>
        </w:rPr>
        <w:t>.1</w:t>
      </w:r>
      <w:proofErr w:type="gramStart"/>
      <w:r w:rsidR="0089702C" w:rsidRPr="0089702C">
        <w:rPr>
          <w:rFonts w:cstheme="minorHAnsi"/>
          <w:b/>
          <w:bCs/>
          <w:sz w:val="24"/>
          <w:szCs w:val="24"/>
        </w:rPr>
        <w:t>.R.1</w:t>
      </w:r>
      <w:proofErr w:type="gramEnd"/>
      <w:r w:rsidR="0089702C" w:rsidRPr="0089702C">
        <w:rPr>
          <w:rFonts w:cstheme="minorHAnsi"/>
          <w:b/>
          <w:bCs/>
          <w:sz w:val="24"/>
          <w:szCs w:val="24"/>
        </w:rPr>
        <w:t xml:space="preserve"> </w:t>
      </w:r>
      <w:r w:rsidR="0089702C" w:rsidRPr="0089702C">
        <w:rPr>
          <w:rFonts w:cstheme="minorHAnsi"/>
          <w:sz w:val="24"/>
          <w:szCs w:val="24"/>
        </w:rPr>
        <w:t xml:space="preserve">Students will actively listen and speak </w:t>
      </w:r>
      <w:r w:rsidR="00942970">
        <w:rPr>
          <w:rFonts w:cstheme="minorHAnsi"/>
          <w:sz w:val="24"/>
          <w:szCs w:val="24"/>
        </w:rPr>
        <w:t xml:space="preserve">clearly </w:t>
      </w:r>
      <w:r w:rsidR="0089702C" w:rsidRPr="0089702C">
        <w:rPr>
          <w:rFonts w:cstheme="minorHAnsi"/>
          <w:sz w:val="24"/>
          <w:szCs w:val="24"/>
        </w:rPr>
        <w:t xml:space="preserve">using </w:t>
      </w:r>
      <w:r w:rsidR="00901EB8">
        <w:rPr>
          <w:rFonts w:cstheme="minorHAnsi"/>
          <w:sz w:val="24"/>
          <w:szCs w:val="24"/>
        </w:rPr>
        <w:t xml:space="preserve">appropriate </w:t>
      </w:r>
      <w:r w:rsidR="009E4BDA">
        <w:rPr>
          <w:rFonts w:cstheme="minorHAnsi"/>
          <w:sz w:val="24"/>
          <w:szCs w:val="24"/>
        </w:rPr>
        <w:t>discussion</w:t>
      </w:r>
      <w:r w:rsidR="00901EB8">
        <w:rPr>
          <w:rFonts w:cstheme="minorHAnsi"/>
          <w:sz w:val="24"/>
          <w:szCs w:val="24"/>
        </w:rPr>
        <w:t xml:space="preserve"> rules</w:t>
      </w:r>
      <w:r>
        <w:rPr>
          <w:rFonts w:cstheme="minorHAnsi"/>
          <w:sz w:val="24"/>
          <w:szCs w:val="24"/>
        </w:rPr>
        <w:t xml:space="preserve"> with awareness of verbal and nonverbal cues</w:t>
      </w:r>
      <w:r w:rsidR="0089702C" w:rsidRPr="0089702C">
        <w:rPr>
          <w:rFonts w:cstheme="minorHAnsi"/>
          <w:sz w:val="24"/>
          <w:szCs w:val="24"/>
        </w:rPr>
        <w:t>.</w:t>
      </w:r>
    </w:p>
    <w:p w:rsidR="0089702C" w:rsidRPr="0089702C" w:rsidRDefault="00F66FAF" w:rsidP="0089702C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5</w:t>
      </w:r>
      <w:r w:rsidR="0089702C" w:rsidRPr="0089702C">
        <w:rPr>
          <w:rFonts w:cstheme="minorHAnsi"/>
          <w:b/>
          <w:bCs/>
          <w:sz w:val="24"/>
          <w:szCs w:val="24"/>
        </w:rPr>
        <w:t>.1</w:t>
      </w:r>
      <w:proofErr w:type="gramStart"/>
      <w:r w:rsidR="0089702C" w:rsidRPr="0089702C">
        <w:rPr>
          <w:rFonts w:cstheme="minorHAnsi"/>
          <w:b/>
          <w:bCs/>
          <w:sz w:val="24"/>
          <w:szCs w:val="24"/>
        </w:rPr>
        <w:t>.R.2</w:t>
      </w:r>
      <w:proofErr w:type="gramEnd"/>
      <w:r w:rsidR="0089702C" w:rsidRPr="0089702C">
        <w:rPr>
          <w:rFonts w:cstheme="minorHAnsi"/>
          <w:b/>
          <w:bCs/>
          <w:sz w:val="24"/>
          <w:szCs w:val="24"/>
        </w:rPr>
        <w:t xml:space="preserve">. </w:t>
      </w:r>
      <w:r w:rsidR="009E4BDA">
        <w:rPr>
          <w:rFonts w:cstheme="minorHAnsi"/>
          <w:sz w:val="24"/>
          <w:szCs w:val="24"/>
        </w:rPr>
        <w:t>Students will</w:t>
      </w:r>
      <w:r w:rsidR="0089702C" w:rsidRPr="0089702C">
        <w:rPr>
          <w:rFonts w:cstheme="minorHAnsi"/>
          <w:sz w:val="24"/>
          <w:szCs w:val="24"/>
        </w:rPr>
        <w:t xml:space="preserve"> ask and answer questions </w:t>
      </w:r>
      <w:r w:rsidR="008A100D">
        <w:rPr>
          <w:rFonts w:cstheme="minorHAnsi"/>
          <w:sz w:val="24"/>
          <w:szCs w:val="24"/>
        </w:rPr>
        <w:t>to seek help, get information, or clarify about information presented orally or t</w:t>
      </w:r>
      <w:r w:rsidR="009E4BDA">
        <w:rPr>
          <w:rFonts w:cstheme="minorHAnsi"/>
          <w:sz w:val="24"/>
          <w:szCs w:val="24"/>
        </w:rPr>
        <w:t>hrough text or other media to confirm understanding</w:t>
      </w:r>
      <w:r w:rsidR="0089702C" w:rsidRPr="0089702C">
        <w:rPr>
          <w:rFonts w:cstheme="minorHAnsi"/>
          <w:sz w:val="24"/>
          <w:szCs w:val="24"/>
        </w:rPr>
        <w:t>.</w:t>
      </w:r>
    </w:p>
    <w:p w:rsidR="0089702C" w:rsidRPr="00941754" w:rsidRDefault="00F66FAF" w:rsidP="00941754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5</w:t>
      </w:r>
      <w:r w:rsidR="0089702C" w:rsidRPr="0089702C">
        <w:rPr>
          <w:rFonts w:cstheme="minorHAnsi"/>
          <w:b/>
          <w:bCs/>
          <w:sz w:val="24"/>
          <w:szCs w:val="24"/>
        </w:rPr>
        <w:t>.1</w:t>
      </w:r>
      <w:proofErr w:type="gramStart"/>
      <w:r w:rsidR="0089702C" w:rsidRPr="0089702C">
        <w:rPr>
          <w:rFonts w:cstheme="minorHAnsi"/>
          <w:b/>
          <w:bCs/>
          <w:sz w:val="24"/>
          <w:szCs w:val="24"/>
        </w:rPr>
        <w:t>.R.3</w:t>
      </w:r>
      <w:proofErr w:type="gramEnd"/>
      <w:r w:rsidR="0089702C" w:rsidRPr="0089702C">
        <w:rPr>
          <w:rFonts w:cstheme="minorHAnsi"/>
          <w:b/>
          <w:bCs/>
          <w:sz w:val="24"/>
          <w:szCs w:val="24"/>
        </w:rPr>
        <w:t xml:space="preserve"> </w:t>
      </w:r>
      <w:r w:rsidR="008A100D">
        <w:rPr>
          <w:rFonts w:cstheme="minorHAnsi"/>
          <w:sz w:val="24"/>
          <w:szCs w:val="24"/>
        </w:rPr>
        <w:t>Students will</w:t>
      </w:r>
      <w:r w:rsidR="0089702C" w:rsidRPr="0089702C">
        <w:rPr>
          <w:rFonts w:cstheme="minorHAnsi"/>
          <w:sz w:val="24"/>
          <w:szCs w:val="24"/>
        </w:rPr>
        <w:t xml:space="preserve"> engage in collaborative discussions about appropriate topics and texts</w:t>
      </w:r>
      <w:r w:rsidR="00942970">
        <w:rPr>
          <w:rFonts w:cstheme="minorHAnsi"/>
          <w:sz w:val="24"/>
          <w:szCs w:val="24"/>
        </w:rPr>
        <w:t xml:space="preserve">, expressing their own ideas clearly </w:t>
      </w:r>
      <w:r>
        <w:rPr>
          <w:rFonts w:cstheme="minorHAnsi"/>
          <w:sz w:val="24"/>
          <w:szCs w:val="24"/>
        </w:rPr>
        <w:t>while building on the ideas of others in pairs, diverse groups, and whole class settings</w:t>
      </w:r>
      <w:r w:rsidR="00942970">
        <w:rPr>
          <w:rFonts w:cstheme="minorHAnsi"/>
          <w:sz w:val="24"/>
          <w:szCs w:val="24"/>
        </w:rPr>
        <w:t>.</w:t>
      </w:r>
    </w:p>
    <w:p w:rsidR="0089702C" w:rsidRPr="005E385B" w:rsidRDefault="005E385B" w:rsidP="005E385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 w:rsidRPr="005E385B">
        <w:rPr>
          <w:rFonts w:cstheme="minorHAnsi"/>
          <w:b/>
          <w:bCs/>
          <w:color w:val="FF530D"/>
          <w:sz w:val="24"/>
          <w:szCs w:val="24"/>
        </w:rPr>
        <w:t xml:space="preserve">Writing: </w:t>
      </w:r>
      <w:r w:rsidRPr="005E385B">
        <w:rPr>
          <w:rFonts w:cstheme="minorHAnsi"/>
          <w:color w:val="000000"/>
          <w:sz w:val="24"/>
          <w:szCs w:val="24"/>
        </w:rPr>
        <w:t>Students will develop and apply effective communication skills through speaking and active listening to create individual and group projects and presentations.</w:t>
      </w:r>
    </w:p>
    <w:p w:rsidR="005E385B" w:rsidRDefault="00F66FAF" w:rsidP="005E385B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5</w:t>
      </w:r>
      <w:r w:rsidR="005E385B" w:rsidRPr="005E385B">
        <w:rPr>
          <w:rFonts w:cstheme="minorHAnsi"/>
          <w:b/>
          <w:bCs/>
          <w:sz w:val="24"/>
          <w:szCs w:val="24"/>
        </w:rPr>
        <w:t>.1</w:t>
      </w:r>
      <w:proofErr w:type="gramStart"/>
      <w:r w:rsidR="005E385B" w:rsidRPr="005E385B">
        <w:rPr>
          <w:rFonts w:cstheme="minorHAnsi"/>
          <w:b/>
          <w:bCs/>
          <w:sz w:val="24"/>
          <w:szCs w:val="24"/>
        </w:rPr>
        <w:t>.W.</w:t>
      </w:r>
      <w:r>
        <w:rPr>
          <w:rFonts w:cstheme="minorHAnsi"/>
          <w:b/>
          <w:bCs/>
          <w:sz w:val="24"/>
          <w:szCs w:val="24"/>
        </w:rPr>
        <w:t>2</w:t>
      </w:r>
      <w:proofErr w:type="gramEnd"/>
      <w:r w:rsidR="005E385B" w:rsidRPr="005E385B">
        <w:rPr>
          <w:rFonts w:cstheme="minorHAnsi"/>
          <w:b/>
          <w:bCs/>
          <w:sz w:val="24"/>
          <w:szCs w:val="24"/>
        </w:rPr>
        <w:t xml:space="preserve"> </w:t>
      </w:r>
      <w:r w:rsidR="008A100D">
        <w:rPr>
          <w:rFonts w:cstheme="minorHAnsi"/>
          <w:sz w:val="24"/>
          <w:szCs w:val="24"/>
        </w:rPr>
        <w:t>Students will</w:t>
      </w:r>
      <w:r w:rsidR="005E385B" w:rsidRPr="005E385B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work effectively and respectfully within diverse groups, share responsibility for collaborative work, and value individual contributions made by each group member</w:t>
      </w:r>
      <w:r w:rsidR="00941754">
        <w:rPr>
          <w:rFonts w:cstheme="minorHAnsi"/>
          <w:sz w:val="24"/>
          <w:szCs w:val="24"/>
        </w:rPr>
        <w:t xml:space="preserve">. </w:t>
      </w:r>
    </w:p>
    <w:p w:rsidR="008A100D" w:rsidRPr="005E385B" w:rsidRDefault="008A100D" w:rsidP="008A100D">
      <w:pPr>
        <w:pStyle w:val="ListParagraph"/>
        <w:autoSpaceDE w:val="0"/>
        <w:autoSpaceDN w:val="0"/>
        <w:adjustRightInd w:val="0"/>
        <w:spacing w:after="0" w:line="240" w:lineRule="auto"/>
        <w:ind w:left="1800"/>
        <w:rPr>
          <w:rFonts w:cstheme="minorHAnsi"/>
          <w:sz w:val="24"/>
          <w:szCs w:val="24"/>
        </w:rPr>
      </w:pPr>
    </w:p>
    <w:p w:rsidR="008D51AD" w:rsidRPr="00046D08" w:rsidRDefault="00120ECD" w:rsidP="008D51A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Standard 3: </w:t>
      </w:r>
      <w:r w:rsidR="00E9612D" w:rsidRPr="00046D08">
        <w:rPr>
          <w:rFonts w:cstheme="minorHAnsi"/>
          <w:b/>
          <w:bCs/>
          <w:sz w:val="24"/>
          <w:szCs w:val="24"/>
        </w:rPr>
        <w:t xml:space="preserve">Critical Reading and Writing - </w:t>
      </w:r>
      <w:r w:rsidR="00E9612D" w:rsidRPr="00046D08">
        <w:rPr>
          <w:rFonts w:cstheme="minorHAnsi"/>
          <w:sz w:val="24"/>
          <w:szCs w:val="24"/>
        </w:rPr>
        <w:t>Students will apply critical thinking skills to reading and writing.</w:t>
      </w:r>
    </w:p>
    <w:p w:rsidR="00046D08" w:rsidRPr="00046D08" w:rsidRDefault="00046D08" w:rsidP="00046D08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046D08">
        <w:rPr>
          <w:rFonts w:cstheme="minorHAnsi"/>
          <w:b/>
          <w:bCs/>
          <w:color w:val="FF530D"/>
          <w:sz w:val="24"/>
          <w:szCs w:val="24"/>
        </w:rPr>
        <w:t xml:space="preserve">Writing: </w:t>
      </w:r>
      <w:r w:rsidRPr="00046D08">
        <w:rPr>
          <w:rFonts w:cstheme="minorHAnsi"/>
          <w:color w:val="000000"/>
          <w:sz w:val="24"/>
          <w:szCs w:val="24"/>
        </w:rPr>
        <w:t>Students will write for varied purposes and audiences in all modes, using fully developed ideas, strong organization, well-chosen words, fluent sentences, and appropriate voice.</w:t>
      </w:r>
    </w:p>
    <w:p w:rsidR="001709DA" w:rsidRPr="001709DA" w:rsidRDefault="00AE3E70" w:rsidP="001709DA">
      <w:pPr>
        <w:pStyle w:val="ListParagraph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5</w:t>
      </w:r>
      <w:r w:rsidR="001709DA" w:rsidRPr="00046D08">
        <w:rPr>
          <w:rFonts w:cstheme="minorHAnsi"/>
          <w:b/>
          <w:bCs/>
          <w:sz w:val="24"/>
          <w:szCs w:val="24"/>
        </w:rPr>
        <w:t>.3</w:t>
      </w:r>
      <w:proofErr w:type="gramStart"/>
      <w:r w:rsidR="001709DA" w:rsidRPr="00046D08">
        <w:rPr>
          <w:rFonts w:cstheme="minorHAnsi"/>
          <w:b/>
          <w:bCs/>
          <w:sz w:val="24"/>
          <w:szCs w:val="24"/>
        </w:rPr>
        <w:t>.W</w:t>
      </w:r>
      <w:r w:rsidR="001709DA">
        <w:rPr>
          <w:rFonts w:cstheme="minorHAnsi"/>
          <w:b/>
          <w:bCs/>
          <w:sz w:val="24"/>
          <w:szCs w:val="24"/>
        </w:rPr>
        <w:t>.</w:t>
      </w:r>
      <w:r w:rsidR="00980690">
        <w:rPr>
          <w:rFonts w:cstheme="minorHAnsi"/>
          <w:b/>
          <w:bCs/>
          <w:sz w:val="24"/>
          <w:szCs w:val="24"/>
        </w:rPr>
        <w:t>3</w:t>
      </w:r>
      <w:proofErr w:type="gramEnd"/>
      <w:r w:rsidR="001709DA" w:rsidRPr="00046D08">
        <w:rPr>
          <w:rFonts w:cstheme="minorHAnsi"/>
          <w:b/>
          <w:bCs/>
          <w:sz w:val="24"/>
          <w:szCs w:val="24"/>
        </w:rPr>
        <w:t xml:space="preserve"> </w:t>
      </w:r>
      <w:r w:rsidR="00980690">
        <w:rPr>
          <w:rFonts w:cstheme="minorHAnsi"/>
          <w:sz w:val="24"/>
          <w:szCs w:val="24"/>
        </w:rPr>
        <w:t xml:space="preserve">Students will </w:t>
      </w:r>
      <w:r>
        <w:rPr>
          <w:rFonts w:cstheme="minorHAnsi"/>
          <w:sz w:val="24"/>
          <w:szCs w:val="24"/>
        </w:rPr>
        <w:t>clearly state an opinion supported with facts and details</w:t>
      </w:r>
      <w:r w:rsidR="00980690">
        <w:rPr>
          <w:rFonts w:cstheme="minorHAnsi"/>
          <w:sz w:val="24"/>
          <w:szCs w:val="24"/>
        </w:rPr>
        <w:t>.</w:t>
      </w:r>
    </w:p>
    <w:p w:rsidR="008133C5" w:rsidRDefault="008133C5" w:rsidP="008133C5">
      <w:pPr>
        <w:pStyle w:val="ListParagraph"/>
        <w:autoSpaceDE w:val="0"/>
        <w:autoSpaceDN w:val="0"/>
        <w:adjustRightInd w:val="0"/>
        <w:spacing w:after="0" w:line="240" w:lineRule="auto"/>
        <w:ind w:left="1800"/>
        <w:rPr>
          <w:rFonts w:cstheme="minorHAnsi"/>
          <w:sz w:val="24"/>
          <w:szCs w:val="24"/>
        </w:rPr>
      </w:pPr>
    </w:p>
    <w:p w:rsidR="00046D08" w:rsidRDefault="00120ECD" w:rsidP="00046D0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Standard 4: </w:t>
      </w:r>
      <w:r w:rsidR="00046D08" w:rsidRPr="00046D08">
        <w:rPr>
          <w:rFonts w:cstheme="minorHAnsi"/>
          <w:b/>
          <w:bCs/>
          <w:sz w:val="24"/>
          <w:szCs w:val="24"/>
        </w:rPr>
        <w:t xml:space="preserve">Vocabulary - </w:t>
      </w:r>
      <w:r w:rsidR="00046D08" w:rsidRPr="00046D08">
        <w:rPr>
          <w:rFonts w:cstheme="minorHAnsi"/>
          <w:sz w:val="24"/>
          <w:szCs w:val="24"/>
        </w:rPr>
        <w:t>Students will expand their working vocabularies to effectively communicate and understand texts.</w:t>
      </w:r>
    </w:p>
    <w:p w:rsidR="00046D08" w:rsidRPr="00046D08" w:rsidRDefault="00046D08" w:rsidP="00046D08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046D08">
        <w:rPr>
          <w:rFonts w:cstheme="minorHAnsi"/>
          <w:b/>
          <w:bCs/>
          <w:color w:val="FF530D"/>
          <w:sz w:val="24"/>
          <w:szCs w:val="24"/>
        </w:rPr>
        <w:t xml:space="preserve">Reading: </w:t>
      </w:r>
      <w:r w:rsidRPr="00046D08">
        <w:rPr>
          <w:rFonts w:cstheme="minorHAnsi"/>
          <w:color w:val="000000"/>
          <w:sz w:val="24"/>
          <w:szCs w:val="24"/>
        </w:rPr>
        <w:t>Students will expand academic, domain-appropriate, grade-level vocabularies through reading, word study, and class discussion.</w:t>
      </w:r>
    </w:p>
    <w:p w:rsidR="00046D08" w:rsidRDefault="00AE3E70" w:rsidP="002604B8">
      <w:pPr>
        <w:pStyle w:val="ListParagraph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5</w:t>
      </w:r>
      <w:r w:rsidR="00046D08" w:rsidRPr="002604B8">
        <w:rPr>
          <w:rFonts w:cstheme="minorHAnsi"/>
          <w:b/>
          <w:bCs/>
          <w:sz w:val="24"/>
          <w:szCs w:val="24"/>
        </w:rPr>
        <w:t>.4</w:t>
      </w:r>
      <w:proofErr w:type="gramStart"/>
      <w:r w:rsidR="00046D08" w:rsidRPr="002604B8">
        <w:rPr>
          <w:rFonts w:cstheme="minorHAnsi"/>
          <w:b/>
          <w:bCs/>
          <w:sz w:val="24"/>
          <w:szCs w:val="24"/>
        </w:rPr>
        <w:t>.R.1</w:t>
      </w:r>
      <w:proofErr w:type="gramEnd"/>
      <w:r w:rsidR="00046D08" w:rsidRPr="002604B8">
        <w:rPr>
          <w:rFonts w:cstheme="minorHAnsi"/>
          <w:b/>
          <w:bCs/>
          <w:sz w:val="24"/>
          <w:szCs w:val="24"/>
        </w:rPr>
        <w:t xml:space="preserve"> </w:t>
      </w:r>
      <w:r w:rsidR="008133C5">
        <w:rPr>
          <w:rFonts w:cstheme="minorHAnsi"/>
          <w:sz w:val="24"/>
          <w:szCs w:val="24"/>
        </w:rPr>
        <w:t xml:space="preserve">Students will </w:t>
      </w:r>
      <w:r w:rsidR="00353895">
        <w:rPr>
          <w:rFonts w:cstheme="minorHAnsi"/>
          <w:sz w:val="24"/>
          <w:szCs w:val="24"/>
        </w:rPr>
        <w:t xml:space="preserve">increase </w:t>
      </w:r>
      <w:r w:rsidR="00046D08" w:rsidRPr="002604B8">
        <w:rPr>
          <w:rFonts w:cstheme="minorHAnsi"/>
          <w:sz w:val="24"/>
          <w:szCs w:val="24"/>
        </w:rPr>
        <w:t xml:space="preserve">knowledge </w:t>
      </w:r>
      <w:r w:rsidR="00980690">
        <w:rPr>
          <w:rFonts w:cstheme="minorHAnsi"/>
          <w:sz w:val="24"/>
          <w:szCs w:val="24"/>
        </w:rPr>
        <w:t>of academic, domain-appropriate, grade-level vocabulary to infer meaning of grade-level text.</w:t>
      </w:r>
    </w:p>
    <w:p w:rsidR="001709DA" w:rsidRPr="001709DA" w:rsidRDefault="0010566D" w:rsidP="001709DA">
      <w:pPr>
        <w:pStyle w:val="ListParagraph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lastRenderedPageBreak/>
        <w:t>5</w:t>
      </w:r>
      <w:r w:rsidR="001709DA" w:rsidRPr="002604B8">
        <w:rPr>
          <w:rFonts w:cstheme="minorHAnsi"/>
          <w:b/>
          <w:bCs/>
          <w:sz w:val="24"/>
          <w:szCs w:val="24"/>
        </w:rPr>
        <w:t>.4</w:t>
      </w:r>
      <w:proofErr w:type="gramStart"/>
      <w:r w:rsidR="001709DA" w:rsidRPr="002604B8">
        <w:rPr>
          <w:rFonts w:cstheme="minorHAnsi"/>
          <w:b/>
          <w:bCs/>
          <w:sz w:val="24"/>
          <w:szCs w:val="24"/>
        </w:rPr>
        <w:t>.R.</w:t>
      </w:r>
      <w:r w:rsidR="001709DA">
        <w:rPr>
          <w:rFonts w:cstheme="minorHAnsi"/>
          <w:b/>
          <w:bCs/>
          <w:sz w:val="24"/>
          <w:szCs w:val="24"/>
        </w:rPr>
        <w:t>3</w:t>
      </w:r>
      <w:proofErr w:type="gramEnd"/>
      <w:r w:rsidR="001709DA" w:rsidRPr="002604B8">
        <w:rPr>
          <w:rFonts w:cstheme="minorHAnsi"/>
          <w:b/>
          <w:bCs/>
          <w:sz w:val="24"/>
          <w:szCs w:val="24"/>
        </w:rPr>
        <w:t xml:space="preserve"> </w:t>
      </w:r>
      <w:r w:rsidR="001709DA">
        <w:rPr>
          <w:rFonts w:cstheme="minorHAnsi"/>
          <w:sz w:val="24"/>
          <w:szCs w:val="24"/>
        </w:rPr>
        <w:t xml:space="preserve">Students will use context clues to determine </w:t>
      </w:r>
      <w:r w:rsidR="00AE3E70">
        <w:rPr>
          <w:rFonts w:cstheme="minorHAnsi"/>
          <w:sz w:val="24"/>
          <w:szCs w:val="24"/>
        </w:rPr>
        <w:t>or</w:t>
      </w:r>
      <w:r>
        <w:rPr>
          <w:rFonts w:cstheme="minorHAnsi"/>
          <w:sz w:val="24"/>
          <w:szCs w:val="24"/>
        </w:rPr>
        <w:t xml:space="preserve"> clarify the meaning of words or distinguish among multiple-meaning words</w:t>
      </w:r>
      <w:r w:rsidR="00980690">
        <w:rPr>
          <w:rFonts w:cstheme="minorHAnsi"/>
          <w:sz w:val="24"/>
          <w:szCs w:val="24"/>
        </w:rPr>
        <w:t>.</w:t>
      </w:r>
    </w:p>
    <w:p w:rsidR="002604B8" w:rsidRPr="002604B8" w:rsidRDefault="002604B8" w:rsidP="002604B8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604B8">
        <w:rPr>
          <w:rFonts w:cstheme="minorHAnsi"/>
          <w:b/>
          <w:bCs/>
          <w:color w:val="FF530D"/>
          <w:sz w:val="24"/>
          <w:szCs w:val="24"/>
        </w:rPr>
        <w:t xml:space="preserve">Writing: </w:t>
      </w:r>
      <w:r w:rsidRPr="002604B8">
        <w:rPr>
          <w:rFonts w:cstheme="minorHAnsi"/>
          <w:color w:val="000000"/>
          <w:sz w:val="24"/>
          <w:szCs w:val="24"/>
        </w:rPr>
        <w:t>Students will apply knowledge of vocabularies to communicate by using descriptive, academic, and domain-appropriate abstract and concrete words in their writing.</w:t>
      </w:r>
    </w:p>
    <w:p w:rsidR="002604B8" w:rsidRPr="00D1788B" w:rsidRDefault="0010566D" w:rsidP="009864DD">
      <w:pPr>
        <w:pStyle w:val="ListParagraph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5</w:t>
      </w:r>
      <w:r w:rsidR="002604B8" w:rsidRPr="00D1788B">
        <w:rPr>
          <w:rFonts w:cstheme="minorHAnsi"/>
          <w:b/>
          <w:bCs/>
          <w:sz w:val="24"/>
          <w:szCs w:val="24"/>
        </w:rPr>
        <w:t>.4</w:t>
      </w:r>
      <w:proofErr w:type="gramStart"/>
      <w:r w:rsidR="002604B8" w:rsidRPr="00D1788B">
        <w:rPr>
          <w:rFonts w:cstheme="minorHAnsi"/>
          <w:b/>
          <w:bCs/>
          <w:sz w:val="24"/>
          <w:szCs w:val="24"/>
        </w:rPr>
        <w:t>.W.1</w:t>
      </w:r>
      <w:proofErr w:type="gramEnd"/>
      <w:r w:rsidR="002604B8" w:rsidRPr="00D1788B">
        <w:rPr>
          <w:rFonts w:cstheme="minorHAnsi"/>
          <w:b/>
          <w:bCs/>
          <w:sz w:val="24"/>
          <w:szCs w:val="24"/>
        </w:rPr>
        <w:t xml:space="preserve"> </w:t>
      </w:r>
      <w:r w:rsidR="002604B8" w:rsidRPr="00D1788B">
        <w:rPr>
          <w:rFonts w:cstheme="minorHAnsi"/>
          <w:sz w:val="24"/>
          <w:szCs w:val="24"/>
        </w:rPr>
        <w:t xml:space="preserve">Students will use </w:t>
      </w:r>
      <w:r w:rsidR="00D1788B" w:rsidRPr="00D1788B">
        <w:rPr>
          <w:rFonts w:cstheme="minorHAnsi"/>
          <w:sz w:val="24"/>
          <w:szCs w:val="24"/>
        </w:rPr>
        <w:t>domain-appropriate</w:t>
      </w:r>
      <w:r w:rsidR="002604B8" w:rsidRPr="00D1788B">
        <w:rPr>
          <w:rFonts w:cstheme="minorHAnsi"/>
          <w:sz w:val="24"/>
          <w:szCs w:val="24"/>
        </w:rPr>
        <w:t xml:space="preserve"> vocabulary to </w:t>
      </w:r>
      <w:r w:rsidR="00C20CA6">
        <w:rPr>
          <w:rFonts w:cstheme="minorHAnsi"/>
          <w:sz w:val="24"/>
          <w:szCs w:val="24"/>
        </w:rPr>
        <w:t>communicate ideas</w:t>
      </w:r>
      <w:r w:rsidR="00980690">
        <w:rPr>
          <w:rFonts w:cstheme="minorHAnsi"/>
          <w:sz w:val="24"/>
          <w:szCs w:val="24"/>
        </w:rPr>
        <w:t xml:space="preserve"> in writing</w:t>
      </w:r>
      <w:r w:rsidR="00D1788B" w:rsidRPr="00D1788B">
        <w:rPr>
          <w:rFonts w:cstheme="minorHAnsi"/>
          <w:sz w:val="24"/>
          <w:szCs w:val="24"/>
        </w:rPr>
        <w:t>.</w:t>
      </w:r>
    </w:p>
    <w:p w:rsidR="00120ECD" w:rsidRDefault="00120ECD" w:rsidP="002604B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120ECD" w:rsidRDefault="00120ECD" w:rsidP="002604B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120ECD" w:rsidRDefault="00120ECD" w:rsidP="002604B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2604B8" w:rsidRPr="00471FCA" w:rsidRDefault="002604B8" w:rsidP="002604B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471FCA">
        <w:rPr>
          <w:rFonts w:cstheme="minorHAnsi"/>
          <w:b/>
          <w:sz w:val="28"/>
          <w:szCs w:val="28"/>
        </w:rPr>
        <w:t>Mathematics</w:t>
      </w:r>
    </w:p>
    <w:p w:rsidR="0010566D" w:rsidRDefault="0010566D" w:rsidP="0010566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Pr="00B74FA7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Grade</w:t>
      </w:r>
    </w:p>
    <w:p w:rsidR="00D536F7" w:rsidRDefault="00D536F7" w:rsidP="002604B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D536F7" w:rsidRDefault="00D536F7" w:rsidP="002604B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655B2F" w:rsidRDefault="00EF5774" w:rsidP="00EF5774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NONE</w:t>
      </w:r>
    </w:p>
    <w:p w:rsidR="00EF5774" w:rsidRPr="00EF5774" w:rsidRDefault="00EF5774" w:rsidP="00EF5774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4"/>
          <w:szCs w:val="24"/>
        </w:rPr>
      </w:pPr>
    </w:p>
    <w:p w:rsidR="00655B2F" w:rsidRDefault="00655B2F" w:rsidP="00655B2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EC4ADD" w:rsidRPr="00471FCA" w:rsidRDefault="00EC4ADD" w:rsidP="00655B2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471FCA">
        <w:rPr>
          <w:rFonts w:cstheme="minorHAnsi"/>
          <w:b/>
          <w:sz w:val="28"/>
          <w:szCs w:val="28"/>
        </w:rPr>
        <w:t>Science</w:t>
      </w:r>
    </w:p>
    <w:p w:rsidR="0010566D" w:rsidRDefault="0010566D" w:rsidP="0010566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Pr="00B74FA7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Grade</w:t>
      </w:r>
    </w:p>
    <w:p w:rsidR="00EC4ADD" w:rsidRDefault="00EC4ADD" w:rsidP="00655B2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DB024B" w:rsidRDefault="00DB024B" w:rsidP="00655B2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DB024B" w:rsidRPr="00DB024B" w:rsidRDefault="00DB024B" w:rsidP="00DB024B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NONE</w:t>
      </w:r>
    </w:p>
    <w:p w:rsidR="00DB024B" w:rsidRDefault="00DB024B" w:rsidP="00655B2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EC4ADD" w:rsidRDefault="00EC4ADD" w:rsidP="00655B2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EC4ADD" w:rsidRPr="00471FCA" w:rsidRDefault="00EC4ADD" w:rsidP="00655B2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471FCA">
        <w:rPr>
          <w:rFonts w:cstheme="minorHAnsi"/>
          <w:b/>
          <w:sz w:val="28"/>
          <w:szCs w:val="28"/>
        </w:rPr>
        <w:t>Computer Science</w:t>
      </w:r>
    </w:p>
    <w:p w:rsidR="0010566D" w:rsidRDefault="0010566D" w:rsidP="0010566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Pr="00B74FA7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Grade</w:t>
      </w:r>
    </w:p>
    <w:p w:rsidR="00EC4ADD" w:rsidRDefault="00EC4ADD" w:rsidP="00655B2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EC4ADD" w:rsidRPr="00EC4ADD" w:rsidRDefault="00EC4ADD" w:rsidP="00EC4ADD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Computing Systems</w:t>
      </w:r>
    </w:p>
    <w:p w:rsidR="00EC4ADD" w:rsidRPr="00EC4ADD" w:rsidRDefault="00EC4ADD" w:rsidP="00EC4ADD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Troubleshooting</w:t>
      </w:r>
    </w:p>
    <w:p w:rsidR="00EC4ADD" w:rsidRDefault="0010566D" w:rsidP="00EC4ADD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b/>
          <w:sz w:val="24"/>
          <w:szCs w:val="24"/>
        </w:rPr>
        <w:t>5</w:t>
      </w:r>
      <w:r w:rsidR="00EC4ADD">
        <w:rPr>
          <w:rFonts w:cstheme="minorHAnsi"/>
          <w:b/>
          <w:sz w:val="24"/>
          <w:szCs w:val="24"/>
        </w:rPr>
        <w:t>.CS.T.01</w:t>
      </w:r>
      <w:proofErr w:type="gramEnd"/>
      <w:r w:rsidR="00EC4ADD">
        <w:rPr>
          <w:rFonts w:cstheme="minorHAnsi"/>
          <w:b/>
          <w:sz w:val="24"/>
          <w:szCs w:val="24"/>
        </w:rPr>
        <w:t xml:space="preserve"> </w:t>
      </w:r>
      <w:r w:rsidR="00F51387">
        <w:rPr>
          <w:rFonts w:cstheme="minorHAnsi"/>
          <w:sz w:val="24"/>
          <w:szCs w:val="24"/>
        </w:rPr>
        <w:t xml:space="preserve">Identify, using accurate terminology, simple hardware and software problems that may occur during </w:t>
      </w:r>
      <w:r w:rsidR="006C3D87">
        <w:rPr>
          <w:rFonts w:cstheme="minorHAnsi"/>
          <w:sz w:val="24"/>
          <w:szCs w:val="24"/>
        </w:rPr>
        <w:t xml:space="preserve">everyday </w:t>
      </w:r>
      <w:r w:rsidR="00F51387">
        <w:rPr>
          <w:rFonts w:cstheme="minorHAnsi"/>
          <w:sz w:val="24"/>
          <w:szCs w:val="24"/>
        </w:rPr>
        <w:t>use</w:t>
      </w:r>
      <w:r>
        <w:rPr>
          <w:rFonts w:cstheme="minorHAnsi"/>
          <w:sz w:val="24"/>
          <w:szCs w:val="24"/>
        </w:rPr>
        <w:t>.  D</w:t>
      </w:r>
      <w:r w:rsidR="006C3D87">
        <w:rPr>
          <w:rFonts w:cstheme="minorHAnsi"/>
          <w:sz w:val="24"/>
          <w:szCs w:val="24"/>
        </w:rPr>
        <w:t>iscuss problems with peers and adults, and apply strategies for solving these problems</w:t>
      </w:r>
      <w:r>
        <w:rPr>
          <w:rFonts w:cstheme="minorHAnsi"/>
          <w:sz w:val="24"/>
          <w:szCs w:val="24"/>
        </w:rPr>
        <w:t xml:space="preserve"> and explain why the strategy should work.</w:t>
      </w:r>
    </w:p>
    <w:p w:rsidR="00EF5774" w:rsidRPr="006C3D87" w:rsidRDefault="00EF5774" w:rsidP="00EF5774">
      <w:pPr>
        <w:pStyle w:val="ListParagraph"/>
        <w:autoSpaceDE w:val="0"/>
        <w:autoSpaceDN w:val="0"/>
        <w:adjustRightInd w:val="0"/>
        <w:spacing w:after="0" w:line="240" w:lineRule="auto"/>
        <w:ind w:left="1800"/>
        <w:rPr>
          <w:rFonts w:cstheme="minorHAnsi"/>
          <w:b/>
          <w:sz w:val="24"/>
          <w:szCs w:val="24"/>
        </w:rPr>
      </w:pPr>
    </w:p>
    <w:p w:rsidR="0010566D" w:rsidRDefault="0010566D" w:rsidP="00655B2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:rsidR="00655B2F" w:rsidRPr="00471FCA" w:rsidRDefault="00655B2F" w:rsidP="00655B2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471FCA">
        <w:rPr>
          <w:rFonts w:cstheme="minorHAnsi"/>
          <w:b/>
          <w:sz w:val="28"/>
          <w:szCs w:val="28"/>
        </w:rPr>
        <w:t>Social Studies</w:t>
      </w:r>
    </w:p>
    <w:p w:rsidR="0010566D" w:rsidRDefault="0010566D" w:rsidP="0010566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Pr="00B74FA7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Grade</w:t>
      </w:r>
    </w:p>
    <w:p w:rsidR="00655B2F" w:rsidRDefault="00655B2F" w:rsidP="00655B2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655B2F" w:rsidRPr="0043660C" w:rsidRDefault="00120ECD" w:rsidP="0043660C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b/>
          <w:bCs/>
          <w:color w:val="000000"/>
          <w:sz w:val="24"/>
          <w:szCs w:val="24"/>
        </w:rPr>
        <w:lastRenderedPageBreak/>
        <w:t xml:space="preserve">Standard 2: </w:t>
      </w:r>
      <w:r w:rsidR="0043660C" w:rsidRPr="0043660C">
        <w:rPr>
          <w:rFonts w:cstheme="minorHAnsi"/>
          <w:b/>
          <w:bCs/>
          <w:color w:val="000000"/>
          <w:sz w:val="24"/>
          <w:szCs w:val="24"/>
        </w:rPr>
        <w:t xml:space="preserve">Analyze and Address Authentic Civic Issues: </w:t>
      </w:r>
      <w:r w:rsidR="0043660C" w:rsidRPr="0043660C">
        <w:rPr>
          <w:rFonts w:cstheme="minorHAnsi"/>
          <w:color w:val="000000"/>
          <w:sz w:val="24"/>
          <w:szCs w:val="24"/>
        </w:rPr>
        <w:t xml:space="preserve">Students will determine the kinds of sources that will be helpful in answering essential, compelling, and supporting questions addressing authentic civic issues. </w:t>
      </w:r>
    </w:p>
    <w:p w:rsidR="0043660C" w:rsidRPr="0043660C" w:rsidRDefault="0043660C" w:rsidP="0043660C">
      <w:pPr>
        <w:autoSpaceDE w:val="0"/>
        <w:autoSpaceDN w:val="0"/>
        <w:adjustRightInd w:val="0"/>
        <w:spacing w:after="0" w:line="240" w:lineRule="auto"/>
        <w:rPr>
          <w:rFonts w:ascii="Corbel" w:hAnsi="Corbel"/>
          <w:sz w:val="24"/>
          <w:szCs w:val="24"/>
        </w:rPr>
      </w:pPr>
    </w:p>
    <w:p w:rsidR="0043660C" w:rsidRDefault="0043660C" w:rsidP="0043660C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43660C">
        <w:rPr>
          <w:rFonts w:cstheme="minorHAnsi"/>
          <w:color w:val="000000"/>
          <w:sz w:val="24"/>
          <w:szCs w:val="24"/>
        </w:rPr>
        <w:t xml:space="preserve">Students will demonstrate the capability for developing essential, compelling, and supporting questions that address authentic civic issues. </w:t>
      </w:r>
    </w:p>
    <w:p w:rsidR="0043660C" w:rsidRDefault="0043660C" w:rsidP="0043660C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proofErr w:type="gramStart"/>
      <w:r w:rsidRPr="0043660C">
        <w:rPr>
          <w:rFonts w:cstheme="minorHAnsi"/>
          <w:b/>
          <w:bCs/>
          <w:color w:val="000000"/>
          <w:sz w:val="24"/>
          <w:szCs w:val="24"/>
        </w:rPr>
        <w:t>2.A.</w:t>
      </w:r>
      <w:r w:rsidR="00B74FA7">
        <w:rPr>
          <w:rFonts w:cstheme="minorHAnsi"/>
          <w:b/>
          <w:bCs/>
          <w:color w:val="000000"/>
          <w:sz w:val="24"/>
          <w:szCs w:val="24"/>
        </w:rPr>
        <w:t>4</w:t>
      </w:r>
      <w:proofErr w:type="gramEnd"/>
      <w:r w:rsidR="00B74FA7">
        <w:rPr>
          <w:rFonts w:cstheme="minorHAnsi"/>
          <w:b/>
          <w:bCs/>
          <w:color w:val="000000"/>
          <w:sz w:val="24"/>
          <w:szCs w:val="24"/>
        </w:rPr>
        <w:t>-5</w:t>
      </w:r>
      <w:r w:rsidRPr="0043660C">
        <w:rPr>
          <w:rFonts w:cstheme="minorHAnsi"/>
          <w:b/>
          <w:bCs/>
          <w:color w:val="000000"/>
          <w:sz w:val="24"/>
          <w:szCs w:val="24"/>
        </w:rPr>
        <w:t xml:space="preserve">.1 </w:t>
      </w:r>
      <w:r w:rsidR="00B74FA7">
        <w:rPr>
          <w:rFonts w:cstheme="minorHAnsi"/>
          <w:color w:val="000000"/>
          <w:sz w:val="24"/>
          <w:szCs w:val="24"/>
        </w:rPr>
        <w:t>Create and explore essential questions that are important to others, as well as enduring across the social studies disciplines</w:t>
      </w:r>
      <w:r w:rsidR="00115231">
        <w:rPr>
          <w:rFonts w:cstheme="minorHAnsi"/>
          <w:color w:val="000000"/>
          <w:sz w:val="24"/>
          <w:szCs w:val="24"/>
        </w:rPr>
        <w:t>.</w:t>
      </w:r>
      <w:r w:rsidRPr="0043660C">
        <w:rPr>
          <w:rFonts w:cstheme="minorHAnsi"/>
          <w:color w:val="000000"/>
          <w:sz w:val="24"/>
          <w:szCs w:val="24"/>
        </w:rPr>
        <w:t xml:space="preserve"> </w:t>
      </w:r>
    </w:p>
    <w:p w:rsidR="0043660C" w:rsidRPr="0043660C" w:rsidRDefault="0043660C" w:rsidP="0043660C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43660C">
        <w:rPr>
          <w:rFonts w:cstheme="minorHAnsi"/>
          <w:color w:val="000000"/>
          <w:sz w:val="24"/>
          <w:szCs w:val="24"/>
        </w:rPr>
        <w:t xml:space="preserve">Students will demonstrate the ability to investigate problems taking into consideration multiple points of view represented in arguments, structure of an explanation and other sources. </w:t>
      </w:r>
    </w:p>
    <w:p w:rsidR="0043660C" w:rsidRPr="0043660C" w:rsidRDefault="0043660C" w:rsidP="0043660C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proofErr w:type="gramStart"/>
      <w:r w:rsidRPr="0043660C">
        <w:rPr>
          <w:rFonts w:cstheme="minorHAnsi"/>
          <w:b/>
          <w:bCs/>
          <w:color w:val="000000"/>
          <w:sz w:val="24"/>
          <w:szCs w:val="24"/>
        </w:rPr>
        <w:t>2.B.</w:t>
      </w:r>
      <w:r w:rsidR="00B74FA7">
        <w:rPr>
          <w:rFonts w:cstheme="minorHAnsi"/>
          <w:b/>
          <w:bCs/>
          <w:color w:val="000000"/>
          <w:sz w:val="24"/>
          <w:szCs w:val="24"/>
        </w:rPr>
        <w:t>4</w:t>
      </w:r>
      <w:proofErr w:type="gramEnd"/>
      <w:r w:rsidR="00B74FA7">
        <w:rPr>
          <w:rFonts w:cstheme="minorHAnsi"/>
          <w:b/>
          <w:bCs/>
          <w:color w:val="000000"/>
          <w:sz w:val="24"/>
          <w:szCs w:val="24"/>
        </w:rPr>
        <w:t>-5</w:t>
      </w:r>
      <w:r w:rsidRPr="0043660C">
        <w:rPr>
          <w:rFonts w:cstheme="minorHAnsi"/>
          <w:b/>
          <w:bCs/>
          <w:color w:val="000000"/>
          <w:sz w:val="24"/>
          <w:szCs w:val="24"/>
        </w:rPr>
        <w:t xml:space="preserve">.1 </w:t>
      </w:r>
      <w:r w:rsidR="00B74FA7">
        <w:rPr>
          <w:rFonts w:cstheme="minorHAnsi"/>
          <w:color w:val="000000"/>
          <w:sz w:val="24"/>
          <w:szCs w:val="24"/>
        </w:rPr>
        <w:t>E</w:t>
      </w:r>
      <w:r w:rsidR="00FC5D1C">
        <w:rPr>
          <w:rFonts w:cstheme="minorHAnsi"/>
          <w:color w:val="000000"/>
          <w:sz w:val="24"/>
          <w:szCs w:val="24"/>
        </w:rPr>
        <w:t>xplain the challenges people have faced and the strategies used to address local, regional, or national historical problems</w:t>
      </w:r>
      <w:r w:rsidR="00115231">
        <w:rPr>
          <w:rFonts w:cstheme="minorHAnsi"/>
          <w:color w:val="000000"/>
          <w:sz w:val="24"/>
          <w:szCs w:val="24"/>
        </w:rPr>
        <w:t>.</w:t>
      </w:r>
      <w:r w:rsidRPr="0043660C">
        <w:rPr>
          <w:rFonts w:cstheme="minorHAnsi"/>
          <w:color w:val="000000"/>
          <w:sz w:val="24"/>
          <w:szCs w:val="24"/>
        </w:rPr>
        <w:t xml:space="preserve"> </w:t>
      </w:r>
    </w:p>
    <w:p w:rsidR="0043660C" w:rsidRPr="0043660C" w:rsidRDefault="0043660C" w:rsidP="0043660C">
      <w:pPr>
        <w:autoSpaceDE w:val="0"/>
        <w:autoSpaceDN w:val="0"/>
        <w:adjustRightInd w:val="0"/>
        <w:spacing w:after="0" w:line="240" w:lineRule="auto"/>
        <w:rPr>
          <w:rFonts w:ascii="Corbel" w:hAnsi="Corbel"/>
          <w:sz w:val="24"/>
          <w:szCs w:val="24"/>
        </w:rPr>
      </w:pPr>
    </w:p>
    <w:p w:rsidR="0037295C" w:rsidRPr="0037295C" w:rsidRDefault="00120ECD" w:rsidP="0037295C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>
        <w:rPr>
          <w:rFonts w:cstheme="minorHAnsi"/>
          <w:b/>
          <w:bCs/>
          <w:color w:val="000000"/>
          <w:sz w:val="24"/>
          <w:szCs w:val="24"/>
        </w:rPr>
        <w:t xml:space="preserve">Standard 4: </w:t>
      </w:r>
      <w:r w:rsidR="0037295C" w:rsidRPr="0037295C">
        <w:rPr>
          <w:rFonts w:cstheme="minorHAnsi"/>
          <w:b/>
          <w:bCs/>
          <w:color w:val="000000"/>
          <w:sz w:val="24"/>
          <w:szCs w:val="24"/>
        </w:rPr>
        <w:t xml:space="preserve">Read </w:t>
      </w:r>
      <w:proofErr w:type="gramStart"/>
      <w:r w:rsidR="0037295C" w:rsidRPr="0037295C">
        <w:rPr>
          <w:rFonts w:cstheme="minorHAnsi"/>
          <w:b/>
          <w:bCs/>
          <w:color w:val="000000"/>
          <w:sz w:val="24"/>
          <w:szCs w:val="24"/>
        </w:rPr>
        <w:t>Critically</w:t>
      </w:r>
      <w:proofErr w:type="gramEnd"/>
      <w:r w:rsidR="0037295C" w:rsidRPr="0037295C">
        <w:rPr>
          <w:rFonts w:cstheme="minorHAnsi"/>
          <w:b/>
          <w:bCs/>
          <w:color w:val="000000"/>
          <w:sz w:val="24"/>
          <w:szCs w:val="24"/>
        </w:rPr>
        <w:t xml:space="preserve"> and Interpret Informational Sources </w:t>
      </w:r>
      <w:r w:rsidR="0037295C" w:rsidRPr="0037295C">
        <w:rPr>
          <w:rFonts w:cstheme="minorHAnsi"/>
          <w:color w:val="000000"/>
          <w:sz w:val="24"/>
          <w:szCs w:val="24"/>
        </w:rPr>
        <w:t xml:space="preserve">Students will engage in critical, active reading of grade-level appropriate primary and secondary sources related to key social studies concepts, including frequent analysis and interpretation of informational sources. </w:t>
      </w:r>
    </w:p>
    <w:p w:rsidR="0037295C" w:rsidRPr="0037295C" w:rsidRDefault="0037295C" w:rsidP="0037295C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37295C">
        <w:rPr>
          <w:rFonts w:cstheme="minorHAnsi"/>
          <w:color w:val="000000"/>
          <w:sz w:val="24"/>
          <w:szCs w:val="24"/>
        </w:rPr>
        <w:t xml:space="preserve">Students will comprehend, evaluate, and synthesize textual sources to acquire and refine knowledge in the social studies. </w:t>
      </w:r>
    </w:p>
    <w:p w:rsidR="0037295C" w:rsidRPr="0037295C" w:rsidRDefault="0037295C" w:rsidP="0037295C">
      <w:pPr>
        <w:pStyle w:val="ListParagraph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proofErr w:type="gramStart"/>
      <w:r w:rsidRPr="0037295C">
        <w:rPr>
          <w:rFonts w:cstheme="minorHAnsi"/>
          <w:b/>
          <w:bCs/>
          <w:color w:val="000000"/>
          <w:sz w:val="24"/>
          <w:szCs w:val="24"/>
        </w:rPr>
        <w:t>4.A.</w:t>
      </w:r>
      <w:r w:rsidR="00FC5D1C">
        <w:rPr>
          <w:rFonts w:cstheme="minorHAnsi"/>
          <w:b/>
          <w:bCs/>
          <w:color w:val="000000"/>
          <w:sz w:val="24"/>
          <w:szCs w:val="24"/>
        </w:rPr>
        <w:t>4</w:t>
      </w:r>
      <w:proofErr w:type="gramEnd"/>
      <w:r w:rsidR="00FC5D1C">
        <w:rPr>
          <w:rFonts w:cstheme="minorHAnsi"/>
          <w:b/>
          <w:bCs/>
          <w:color w:val="000000"/>
          <w:sz w:val="24"/>
          <w:szCs w:val="24"/>
        </w:rPr>
        <w:t>-5</w:t>
      </w:r>
      <w:r w:rsidRPr="0037295C">
        <w:rPr>
          <w:rFonts w:cstheme="minorHAnsi"/>
          <w:b/>
          <w:bCs/>
          <w:color w:val="000000"/>
          <w:sz w:val="24"/>
          <w:szCs w:val="24"/>
        </w:rPr>
        <w:t xml:space="preserve">.3 </w:t>
      </w:r>
      <w:r w:rsidRPr="0037295C">
        <w:rPr>
          <w:rFonts w:cstheme="minorHAnsi"/>
          <w:color w:val="000000"/>
          <w:sz w:val="24"/>
          <w:szCs w:val="24"/>
        </w:rPr>
        <w:t xml:space="preserve">Acquire </w:t>
      </w:r>
      <w:r w:rsidR="00FC5D1C">
        <w:rPr>
          <w:rFonts w:cstheme="minorHAnsi"/>
          <w:color w:val="000000"/>
          <w:sz w:val="24"/>
          <w:szCs w:val="24"/>
        </w:rPr>
        <w:t>and use appropriate academic vocabulary and phrases in a social studies context</w:t>
      </w:r>
      <w:r w:rsidRPr="0037295C">
        <w:rPr>
          <w:rFonts w:cstheme="minorHAnsi"/>
          <w:color w:val="000000"/>
          <w:sz w:val="24"/>
          <w:szCs w:val="24"/>
        </w:rPr>
        <w:t xml:space="preserve">. </w:t>
      </w:r>
    </w:p>
    <w:p w:rsidR="00DB024B" w:rsidRDefault="00DB024B" w:rsidP="0037295C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center"/>
        <w:rPr>
          <w:rFonts w:cstheme="minorHAnsi"/>
          <w:color w:val="000000"/>
          <w:sz w:val="24"/>
          <w:szCs w:val="24"/>
        </w:rPr>
      </w:pPr>
    </w:p>
    <w:p w:rsidR="00DB024B" w:rsidRDefault="00DB024B" w:rsidP="0037295C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center"/>
        <w:rPr>
          <w:rFonts w:cstheme="minorHAnsi"/>
          <w:color w:val="000000"/>
          <w:sz w:val="24"/>
          <w:szCs w:val="24"/>
        </w:rPr>
      </w:pPr>
    </w:p>
    <w:p w:rsidR="0037295C" w:rsidRPr="00471FCA" w:rsidRDefault="0037295C" w:rsidP="0037295C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center"/>
        <w:rPr>
          <w:rFonts w:cstheme="minorHAnsi"/>
          <w:b/>
          <w:color w:val="000000"/>
          <w:sz w:val="28"/>
          <w:szCs w:val="28"/>
        </w:rPr>
      </w:pPr>
      <w:r w:rsidRPr="00471FCA">
        <w:rPr>
          <w:rFonts w:cstheme="minorHAnsi"/>
          <w:b/>
          <w:color w:val="000000"/>
          <w:sz w:val="28"/>
          <w:szCs w:val="28"/>
        </w:rPr>
        <w:t>Health</w:t>
      </w:r>
    </w:p>
    <w:p w:rsidR="0010566D" w:rsidRDefault="0010566D" w:rsidP="0010566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Pr="00B74FA7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Grade</w:t>
      </w:r>
    </w:p>
    <w:p w:rsidR="0037295C" w:rsidRDefault="0037295C" w:rsidP="0037295C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center"/>
        <w:rPr>
          <w:rFonts w:cstheme="minorHAnsi"/>
          <w:color w:val="000000"/>
          <w:sz w:val="24"/>
          <w:szCs w:val="24"/>
        </w:rPr>
      </w:pPr>
    </w:p>
    <w:p w:rsidR="0037295C" w:rsidRPr="00120ECD" w:rsidRDefault="0037295C" w:rsidP="00234F56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120ECD">
        <w:rPr>
          <w:rFonts w:cstheme="minorHAnsi"/>
          <w:b/>
          <w:bCs/>
          <w:sz w:val="24"/>
          <w:szCs w:val="24"/>
        </w:rPr>
        <w:t xml:space="preserve">Standard 4: </w:t>
      </w:r>
      <w:r w:rsidRPr="00120ECD">
        <w:rPr>
          <w:rFonts w:cstheme="minorHAnsi"/>
          <w:bCs/>
          <w:sz w:val="24"/>
          <w:szCs w:val="24"/>
        </w:rPr>
        <w:t>Students will demonstrate the ability to use interpersonal communication skills to enhance health and avoid or reduce health risks</w:t>
      </w:r>
      <w:r w:rsidRPr="00120ECD">
        <w:rPr>
          <w:rFonts w:cstheme="minorHAnsi"/>
          <w:bCs/>
          <w:sz w:val="28"/>
          <w:szCs w:val="28"/>
        </w:rPr>
        <w:t>.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468"/>
        <w:gridCol w:w="9468"/>
      </w:tblGrid>
      <w:tr w:rsidR="00234F56" w:rsidRPr="00234F56" w:rsidTr="00234F56">
        <w:trPr>
          <w:trHeight w:val="353"/>
        </w:trPr>
        <w:tc>
          <w:tcPr>
            <w:tcW w:w="9468" w:type="dxa"/>
          </w:tcPr>
          <w:p w:rsidR="00234F56" w:rsidRDefault="00234F56" w:rsidP="00234F56">
            <w:pPr>
              <w:pStyle w:val="ListParagraph"/>
              <w:numPr>
                <w:ilvl w:val="1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B46415">
              <w:rPr>
                <w:rFonts w:cstheme="minorHAnsi"/>
                <w:b/>
                <w:color w:val="000000"/>
                <w:sz w:val="24"/>
                <w:szCs w:val="24"/>
              </w:rPr>
              <w:t>4.</w:t>
            </w:r>
            <w:r w:rsidR="00793164">
              <w:rPr>
                <w:rFonts w:cstheme="minorHAnsi"/>
                <w:b/>
                <w:color w:val="000000"/>
                <w:sz w:val="24"/>
                <w:szCs w:val="24"/>
              </w:rPr>
              <w:t>5</w:t>
            </w:r>
            <w:r w:rsidRPr="00B46415">
              <w:rPr>
                <w:rFonts w:cstheme="minorHAnsi"/>
                <w:b/>
                <w:color w:val="000000"/>
                <w:sz w:val="24"/>
                <w:szCs w:val="24"/>
              </w:rPr>
              <w:t>.2</w:t>
            </w:r>
            <w:r w:rsidRPr="00234F56">
              <w:rPr>
                <w:rFonts w:cstheme="minorHAnsi"/>
                <w:color w:val="000000"/>
                <w:sz w:val="24"/>
                <w:szCs w:val="24"/>
              </w:rPr>
              <w:t xml:space="preserve"> Demonstrate </w:t>
            </w:r>
            <w:r w:rsidR="008B7689">
              <w:rPr>
                <w:rFonts w:cstheme="minorHAnsi"/>
                <w:color w:val="000000"/>
                <w:sz w:val="24"/>
                <w:szCs w:val="24"/>
              </w:rPr>
              <w:t xml:space="preserve">effective verbal and non-verbal communication </w:t>
            </w:r>
            <w:r w:rsidRPr="00234F56">
              <w:rPr>
                <w:rFonts w:cstheme="minorHAnsi"/>
                <w:color w:val="000000"/>
                <w:sz w:val="24"/>
                <w:szCs w:val="24"/>
              </w:rPr>
              <w:t xml:space="preserve">skills to enhance health. </w:t>
            </w:r>
          </w:p>
          <w:p w:rsidR="00234F56" w:rsidRPr="00234F56" w:rsidRDefault="00234F56" w:rsidP="00234F5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:rsidR="00234F56" w:rsidRPr="00234F56" w:rsidRDefault="00234F56" w:rsidP="00234F56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234F56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Standard 6: </w:t>
            </w:r>
            <w:r w:rsidRPr="00234F56">
              <w:rPr>
                <w:rFonts w:ascii="Cambria" w:hAnsi="Cambria" w:cs="Cambria"/>
                <w:bCs/>
                <w:sz w:val="24"/>
                <w:szCs w:val="24"/>
              </w:rPr>
              <w:t>Students will demonstrate the ability to use goal-setting skills to enhance health.</w:t>
            </w:r>
          </w:p>
        </w:tc>
        <w:tc>
          <w:tcPr>
            <w:tcW w:w="9468" w:type="dxa"/>
          </w:tcPr>
          <w:p w:rsidR="00234F56" w:rsidRPr="00234F56" w:rsidRDefault="00234F56" w:rsidP="00234F56">
            <w:pPr>
              <w:pStyle w:val="ListParagraph"/>
              <w:numPr>
                <w:ilvl w:val="1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234F56" w:rsidRPr="00234F56" w:rsidTr="00234F56">
        <w:trPr>
          <w:trHeight w:val="353"/>
        </w:trPr>
        <w:tc>
          <w:tcPr>
            <w:tcW w:w="9468" w:type="dxa"/>
          </w:tcPr>
          <w:tbl>
            <w:tblPr>
              <w:tblW w:w="9540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540"/>
            </w:tblGrid>
            <w:tr w:rsidR="00234F56" w:rsidRPr="00234F56" w:rsidTr="00234F56">
              <w:trPr>
                <w:trHeight w:val="606"/>
              </w:trPr>
              <w:tc>
                <w:tcPr>
                  <w:tcW w:w="9540" w:type="dxa"/>
                </w:tcPr>
                <w:p w:rsidR="00234F56" w:rsidRPr="00234F56" w:rsidRDefault="00234F56" w:rsidP="00793164">
                  <w:pPr>
                    <w:pStyle w:val="ListParagraph"/>
                    <w:numPr>
                      <w:ilvl w:val="1"/>
                      <w:numId w:val="17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24"/>
                      <w:szCs w:val="24"/>
                    </w:rPr>
                  </w:pPr>
                  <w:r w:rsidRPr="00B46415">
                    <w:rPr>
                      <w:rFonts w:cstheme="minorHAnsi"/>
                      <w:b/>
                      <w:color w:val="000000"/>
                      <w:sz w:val="24"/>
                      <w:szCs w:val="24"/>
                    </w:rPr>
                    <w:t>6.</w:t>
                  </w:r>
                  <w:r w:rsidR="00793164">
                    <w:rPr>
                      <w:rFonts w:cstheme="minorHAnsi"/>
                      <w:b/>
                      <w:color w:val="000000"/>
                      <w:sz w:val="24"/>
                      <w:szCs w:val="24"/>
                    </w:rPr>
                    <w:t>5</w:t>
                  </w:r>
                  <w:r w:rsidRPr="00B46415">
                    <w:rPr>
                      <w:rFonts w:cstheme="minorHAnsi"/>
                      <w:b/>
                      <w:color w:val="000000"/>
                      <w:sz w:val="24"/>
                      <w:szCs w:val="24"/>
                    </w:rPr>
                    <w:t>.2</w:t>
                  </w:r>
                  <w:r w:rsidRPr="00234F56">
                    <w:rPr>
                      <w:rFonts w:cstheme="minorHAnsi"/>
                      <w:color w:val="000000"/>
                      <w:sz w:val="24"/>
                      <w:szCs w:val="24"/>
                    </w:rPr>
                    <w:t xml:space="preserve"> Identify </w:t>
                  </w:r>
                  <w:r w:rsidR="00793164">
                    <w:rPr>
                      <w:rFonts w:cstheme="minorHAnsi"/>
                      <w:color w:val="000000"/>
                      <w:sz w:val="24"/>
                      <w:szCs w:val="24"/>
                    </w:rPr>
                    <w:t>resources to assist in achieving a personal health goal</w:t>
                  </w:r>
                  <w:r w:rsidRPr="00234F56">
                    <w:rPr>
                      <w:rFonts w:cstheme="minorHAnsi"/>
                      <w:color w:val="000000"/>
                      <w:sz w:val="24"/>
                      <w:szCs w:val="24"/>
                    </w:rPr>
                    <w:t xml:space="preserve">. </w:t>
                  </w:r>
                </w:p>
              </w:tc>
            </w:tr>
          </w:tbl>
          <w:p w:rsidR="00234F56" w:rsidRPr="00234F56" w:rsidRDefault="00234F56" w:rsidP="00234F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468" w:type="dxa"/>
          </w:tcPr>
          <w:p w:rsidR="00234F56" w:rsidRPr="00234F56" w:rsidRDefault="00234F56" w:rsidP="00234F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43660C" w:rsidRDefault="0043660C" w:rsidP="00234F56">
      <w:pPr>
        <w:pStyle w:val="ListParagraph"/>
        <w:autoSpaceDE w:val="0"/>
        <w:autoSpaceDN w:val="0"/>
        <w:adjustRightInd w:val="0"/>
        <w:spacing w:after="0" w:line="240" w:lineRule="auto"/>
        <w:ind w:left="1800"/>
        <w:rPr>
          <w:rFonts w:cstheme="minorHAnsi"/>
          <w:sz w:val="24"/>
          <w:szCs w:val="24"/>
        </w:rPr>
      </w:pPr>
    </w:p>
    <w:p w:rsidR="00234F56" w:rsidRDefault="00234F56" w:rsidP="00234F56">
      <w:pPr>
        <w:pStyle w:val="ListParagraph"/>
        <w:autoSpaceDE w:val="0"/>
        <w:autoSpaceDN w:val="0"/>
        <w:adjustRightInd w:val="0"/>
        <w:spacing w:after="0" w:line="240" w:lineRule="auto"/>
        <w:ind w:left="1800"/>
        <w:rPr>
          <w:rFonts w:cstheme="minorHAnsi"/>
          <w:sz w:val="24"/>
          <w:szCs w:val="24"/>
        </w:rPr>
      </w:pPr>
    </w:p>
    <w:p w:rsidR="00234F56" w:rsidRPr="00471FCA" w:rsidRDefault="00234F56" w:rsidP="00234F56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center"/>
        <w:rPr>
          <w:rFonts w:cstheme="minorHAnsi"/>
          <w:b/>
          <w:sz w:val="28"/>
          <w:szCs w:val="28"/>
        </w:rPr>
      </w:pPr>
      <w:r w:rsidRPr="00471FCA">
        <w:rPr>
          <w:rFonts w:cstheme="minorHAnsi"/>
          <w:b/>
          <w:sz w:val="28"/>
          <w:szCs w:val="28"/>
        </w:rPr>
        <w:t>Physical Education</w:t>
      </w:r>
    </w:p>
    <w:p w:rsidR="0010566D" w:rsidRDefault="0010566D" w:rsidP="0010566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Pr="00B74FA7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Grade</w:t>
      </w:r>
    </w:p>
    <w:p w:rsidR="00234F56" w:rsidRPr="00A80E2E" w:rsidRDefault="00A80E2E" w:rsidP="00A80E2E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NONE</w:t>
      </w:r>
      <w:bookmarkStart w:id="0" w:name="_GoBack"/>
      <w:bookmarkEnd w:id="0"/>
    </w:p>
    <w:sectPr w:rsidR="00234F56" w:rsidRPr="00A80E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61877"/>
    <w:multiLevelType w:val="hybridMultilevel"/>
    <w:tmpl w:val="A99E99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427DD7"/>
    <w:multiLevelType w:val="hybridMultilevel"/>
    <w:tmpl w:val="0804BFBE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  <w:color w:val="auto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B0001"/>
    <w:multiLevelType w:val="hybridMultilevel"/>
    <w:tmpl w:val="F8B82D5C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  <w:color w:val="auto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0927DF"/>
    <w:multiLevelType w:val="hybridMultilevel"/>
    <w:tmpl w:val="8FD8D52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164870"/>
    <w:multiLevelType w:val="hybridMultilevel"/>
    <w:tmpl w:val="8848D0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8480772"/>
    <w:multiLevelType w:val="hybridMultilevel"/>
    <w:tmpl w:val="981A8448"/>
    <w:lvl w:ilvl="0" w:tplc="40EAB768">
      <w:start w:val="1"/>
      <w:numFmt w:val="decimal"/>
      <w:lvlText w:val="%1."/>
      <w:lvlJc w:val="left"/>
      <w:pPr>
        <w:ind w:left="450" w:hanging="360"/>
      </w:pPr>
      <w:rPr>
        <w:rFonts w:hint="default"/>
        <w:color w:val="auto"/>
        <w:sz w:val="24"/>
        <w:szCs w:val="24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4D4EE0"/>
    <w:multiLevelType w:val="hybridMultilevel"/>
    <w:tmpl w:val="1A7A21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0B72A6B"/>
    <w:multiLevelType w:val="hybridMultilevel"/>
    <w:tmpl w:val="6BB0B9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1676DFF"/>
    <w:multiLevelType w:val="hybridMultilevel"/>
    <w:tmpl w:val="379CABB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50252AF"/>
    <w:multiLevelType w:val="hybridMultilevel"/>
    <w:tmpl w:val="1EE0F1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6D95AF9"/>
    <w:multiLevelType w:val="hybridMultilevel"/>
    <w:tmpl w:val="B76AF9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A8F2EC5"/>
    <w:multiLevelType w:val="hybridMultilevel"/>
    <w:tmpl w:val="CDC6CB42"/>
    <w:lvl w:ilvl="0" w:tplc="3A2CFD4E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FE03286"/>
    <w:multiLevelType w:val="hybridMultilevel"/>
    <w:tmpl w:val="EE2807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2725086"/>
    <w:multiLevelType w:val="hybridMultilevel"/>
    <w:tmpl w:val="CBE217E8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  <w:color w:val="auto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E23A1E"/>
    <w:multiLevelType w:val="hybridMultilevel"/>
    <w:tmpl w:val="BB86A2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56B36CA"/>
    <w:multiLevelType w:val="hybridMultilevel"/>
    <w:tmpl w:val="A5B6D0B2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  <w:color w:val="auto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D141A4"/>
    <w:multiLevelType w:val="hybridMultilevel"/>
    <w:tmpl w:val="F41A48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8250B9"/>
    <w:multiLevelType w:val="hybridMultilevel"/>
    <w:tmpl w:val="6E32F184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  <w:color w:val="auto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FD3D58"/>
    <w:multiLevelType w:val="hybridMultilevel"/>
    <w:tmpl w:val="FD8EC8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40B0822"/>
    <w:multiLevelType w:val="hybridMultilevel"/>
    <w:tmpl w:val="F932AA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4261B9D"/>
    <w:multiLevelType w:val="hybridMultilevel"/>
    <w:tmpl w:val="10528F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D10221C"/>
    <w:multiLevelType w:val="hybridMultilevel"/>
    <w:tmpl w:val="CBE217E8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  <w:color w:val="auto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B1301D"/>
    <w:multiLevelType w:val="hybridMultilevel"/>
    <w:tmpl w:val="8FD8D52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11"/>
  </w:num>
  <w:num w:numId="4">
    <w:abstractNumId w:val="3"/>
  </w:num>
  <w:num w:numId="5">
    <w:abstractNumId w:val="8"/>
  </w:num>
  <w:num w:numId="6">
    <w:abstractNumId w:val="20"/>
  </w:num>
  <w:num w:numId="7">
    <w:abstractNumId w:val="7"/>
  </w:num>
  <w:num w:numId="8">
    <w:abstractNumId w:val="18"/>
  </w:num>
  <w:num w:numId="9">
    <w:abstractNumId w:val="9"/>
  </w:num>
  <w:num w:numId="10">
    <w:abstractNumId w:val="1"/>
  </w:num>
  <w:num w:numId="11">
    <w:abstractNumId w:val="6"/>
  </w:num>
  <w:num w:numId="12">
    <w:abstractNumId w:val="14"/>
  </w:num>
  <w:num w:numId="13">
    <w:abstractNumId w:val="4"/>
  </w:num>
  <w:num w:numId="14">
    <w:abstractNumId w:val="17"/>
  </w:num>
  <w:num w:numId="15">
    <w:abstractNumId w:val="13"/>
  </w:num>
  <w:num w:numId="16">
    <w:abstractNumId w:val="16"/>
  </w:num>
  <w:num w:numId="17">
    <w:abstractNumId w:val="19"/>
  </w:num>
  <w:num w:numId="18">
    <w:abstractNumId w:val="5"/>
  </w:num>
  <w:num w:numId="19">
    <w:abstractNumId w:val="2"/>
  </w:num>
  <w:num w:numId="20">
    <w:abstractNumId w:val="12"/>
  </w:num>
  <w:num w:numId="21">
    <w:abstractNumId w:val="22"/>
  </w:num>
  <w:num w:numId="22">
    <w:abstractNumId w:val="15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02C"/>
    <w:rsid w:val="00046D08"/>
    <w:rsid w:val="0010566D"/>
    <w:rsid w:val="00115231"/>
    <w:rsid w:val="00120ECD"/>
    <w:rsid w:val="00141C34"/>
    <w:rsid w:val="001709DA"/>
    <w:rsid w:val="00234F56"/>
    <w:rsid w:val="002551C3"/>
    <w:rsid w:val="002604B8"/>
    <w:rsid w:val="00263063"/>
    <w:rsid w:val="00276211"/>
    <w:rsid w:val="002A61C4"/>
    <w:rsid w:val="0033727B"/>
    <w:rsid w:val="00353895"/>
    <w:rsid w:val="0037295C"/>
    <w:rsid w:val="003B0FA9"/>
    <w:rsid w:val="004248B7"/>
    <w:rsid w:val="0043660C"/>
    <w:rsid w:val="004437B3"/>
    <w:rsid w:val="00471FCA"/>
    <w:rsid w:val="00474F27"/>
    <w:rsid w:val="00492957"/>
    <w:rsid w:val="005E385B"/>
    <w:rsid w:val="00655B2F"/>
    <w:rsid w:val="006C3D87"/>
    <w:rsid w:val="00793164"/>
    <w:rsid w:val="008133C5"/>
    <w:rsid w:val="0089702C"/>
    <w:rsid w:val="008A100D"/>
    <w:rsid w:val="008B7689"/>
    <w:rsid w:val="008D51AD"/>
    <w:rsid w:val="00901EB8"/>
    <w:rsid w:val="00941754"/>
    <w:rsid w:val="009423D0"/>
    <w:rsid w:val="00942970"/>
    <w:rsid w:val="00980690"/>
    <w:rsid w:val="009E4BDA"/>
    <w:rsid w:val="00A80E2E"/>
    <w:rsid w:val="00AA5FB6"/>
    <w:rsid w:val="00AE3E70"/>
    <w:rsid w:val="00B46415"/>
    <w:rsid w:val="00B74FA7"/>
    <w:rsid w:val="00C20CA6"/>
    <w:rsid w:val="00D1788B"/>
    <w:rsid w:val="00D536F7"/>
    <w:rsid w:val="00DB024B"/>
    <w:rsid w:val="00DD281A"/>
    <w:rsid w:val="00DE0A37"/>
    <w:rsid w:val="00E27922"/>
    <w:rsid w:val="00E341F9"/>
    <w:rsid w:val="00E464BC"/>
    <w:rsid w:val="00E72383"/>
    <w:rsid w:val="00E9612D"/>
    <w:rsid w:val="00EC4ADD"/>
    <w:rsid w:val="00ED3C92"/>
    <w:rsid w:val="00EF5774"/>
    <w:rsid w:val="00F43A1E"/>
    <w:rsid w:val="00F51387"/>
    <w:rsid w:val="00F66FAF"/>
    <w:rsid w:val="00F9382C"/>
    <w:rsid w:val="00FC5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B180FE"/>
  <w15:chartTrackingRefBased/>
  <w15:docId w15:val="{3E74C241-D814-4156-9851-0192A1942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702C"/>
    <w:pPr>
      <w:ind w:left="720"/>
      <w:contextualSpacing/>
    </w:pPr>
  </w:style>
  <w:style w:type="paragraph" w:customStyle="1" w:styleId="Default">
    <w:name w:val="Default"/>
    <w:rsid w:val="0043660C"/>
    <w:pPr>
      <w:autoSpaceDE w:val="0"/>
      <w:autoSpaceDN w:val="0"/>
      <w:adjustRightInd w:val="0"/>
      <w:spacing w:after="0" w:line="240" w:lineRule="auto"/>
    </w:pPr>
    <w:rPr>
      <w:rFonts w:ascii="Corbel" w:hAnsi="Corbel" w:cs="Corbe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0E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0E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711</Words>
  <Characters>4055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Oklahoma</Company>
  <LinksUpToDate>false</LinksUpToDate>
  <CharactersWithSpaces>4757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Brubaker</dc:creator>
  <cp:keywords/>
  <dc:description/>
  <cp:lastModifiedBy>Nathan Brubaker</cp:lastModifiedBy>
  <cp:revision>2</cp:revision>
  <cp:lastPrinted>2020-02-25T16:53:00Z</cp:lastPrinted>
  <dcterms:created xsi:type="dcterms:W3CDTF">2020-03-05T14:19:00Z</dcterms:created>
  <dcterms:modified xsi:type="dcterms:W3CDTF">2020-03-05T14:19:00Z</dcterms:modified>
</cp:coreProperties>
</file>